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spacing w:after="0" w:line="240" w:lineRule="auto"/>
        <w:ind/>
        <w:jc w:val="both"/>
        <w:rPr>
          <w:rFonts w:ascii="Times New Roman" w:hAnsi="Times New Roman"/>
          <w:b w:val="1"/>
          <w:i w:val="1"/>
          <w:sz w:val="28"/>
        </w:rPr>
      </w:pPr>
      <w:r>
        <w:rPr>
          <w:rFonts w:ascii="Times New Roman" w:hAnsi="Times New Roman"/>
          <w:b w:val="1"/>
          <w:i w:val="1"/>
          <w:sz w:val="28"/>
        </w:rPr>
        <w:t xml:space="preserve"> </w:t>
      </w:r>
      <w:r>
        <w:rPr>
          <w:rFonts w:ascii="Times New Roman" w:hAnsi="Times New Roman"/>
          <w:b w:val="1"/>
          <w:i w:val="1"/>
          <w:sz w:val="28"/>
        </w:rPr>
        <w:t>Кто должен возмещать материальный ущерб, причиненный в результате дорожно-транспортного происшествия несовершеннолетним, достигшим возраста 14 лет, если у несовершеннолетнего причинителя вреда отсутствуют доход или иное имущество?</w:t>
      </w:r>
    </w:p>
    <w:p w14:paraId="02000000">
      <w:pPr>
        <w:widowControl w:val="1"/>
        <w:spacing w:after="0" w:line="240" w:lineRule="auto"/>
        <w:ind/>
        <w:jc w:val="both"/>
        <w:rPr>
          <w:rFonts w:ascii="Times New Roman" w:hAnsi="Times New Roman"/>
          <w:sz w:val="28"/>
        </w:rPr>
      </w:pPr>
    </w:p>
    <w:p w14:paraId="03000000">
      <w:pPr>
        <w:widowControl w:val="1"/>
        <w:spacing w:line="240" w:lineRule="auto"/>
        <w:ind/>
        <w:jc w:val="both"/>
        <w:rPr>
          <w:rFonts w:ascii="Times New Roman" w:hAnsi="Times New Roman"/>
          <w:i w:val="1"/>
          <w:sz w:val="28"/>
        </w:rPr>
      </w:pPr>
      <w:r>
        <w:rPr>
          <w:rFonts w:ascii="Times New Roman" w:hAnsi="Times New Roman"/>
          <w:i w:val="1"/>
          <w:sz w:val="28"/>
        </w:rPr>
        <w:t>Ответ на данный вопрос</w:t>
      </w:r>
      <w:r>
        <w:rPr>
          <w:rFonts w:ascii="Times New Roman" w:hAnsi="Times New Roman"/>
          <w:i w:val="1"/>
          <w:sz w:val="28"/>
        </w:rPr>
        <w:t xml:space="preserve"> даёт</w:t>
      </w:r>
      <w:r>
        <w:rPr>
          <w:rFonts w:ascii="Times New Roman" w:hAnsi="Times New Roman"/>
          <w:i w:val="1"/>
          <w:sz w:val="28"/>
        </w:rPr>
        <w:t xml:space="preserve"> помощник </w:t>
      </w:r>
      <w:r>
        <w:rPr>
          <w:rFonts w:ascii="Times New Roman" w:hAnsi="Times New Roman"/>
          <w:i w:val="1"/>
          <w:sz w:val="28"/>
        </w:rPr>
        <w:t>прокурора Челно-Вершинского района Самарской области Емлиханов Ильдар Рамисович</w:t>
      </w:r>
      <w:r>
        <w:rPr>
          <w:rFonts w:ascii="Times New Roman" w:hAnsi="Times New Roman"/>
          <w:i w:val="1"/>
          <w:sz w:val="28"/>
        </w:rPr>
        <w:t>.</w:t>
      </w:r>
      <w:r>
        <w:rPr>
          <w:rFonts w:ascii="Times New Roman" w:hAnsi="Times New Roman"/>
          <w:i w:val="1"/>
          <w:sz w:val="28"/>
        </w:rPr>
        <w:t xml:space="preserve"> </w:t>
      </w:r>
    </w:p>
    <w:p w14:paraId="04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В соответствии с пунктом 1 ст. 1064 Гражданского кодекса РФ вред, причиненный личности или имуществу гражданина, а также вред, причиненный имуществу юридического лица, подлежит возмещению в полном объеме лицом, причинившим вред.</w:t>
      </w:r>
    </w:p>
    <w:p w14:paraId="05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Согласно пункту 1 ст. 1074 Гражданского кодекса РФ несовершеннолетние в возрасте от четырнадцати до восемнадцати лет самостоятельно несут ответственность за причиненный вред на общих основаниях. В случае, когда у несовершеннолетнего в возрасте от четырнадцати до восемнадцати лет нет доходов или иного имущества, достаточных для возмещения вреда, вред должен быть возмещен полностью или в недостающей части его родителями</w:t>
      </w:r>
    </w:p>
    <w:p w14:paraId="06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(усыновителями) или попечителем, если они не докажут, что вред возник не по их вине (п. 2 ст. 1074 Гражданского кодекса). </w:t>
      </w:r>
      <w:r>
        <w:rPr>
          <w:rFonts w:ascii="Times New Roman" w:hAnsi="Times New Roman"/>
          <w:color w:val="000000"/>
          <w:sz w:val="28"/>
        </w:rPr>
        <w:t>Обязанность родителей (усыновителей), попечителя и соответствующей организации по возмещению вреда, причиненного несовершеннолетним в возрасте от четырнадцати до восемнадцати лет, прекращается по достижении причинившим вред совершеннолетия либо в случаях, когда у него до достижения совершеннолетия появились доходы или иное имущество, достаточные для возмещения вреда, либо когда он до достижения совершеннолетия приобрел дееспособность (пункт 3 ст. 1074 Гражданского кодекса).</w:t>
      </w:r>
    </w:p>
    <w:p w14:paraId="07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В пункте 15 постановления Пленума Верховного Суда Российской Федерации от 26.01.2010 № 1 «О применении судами гражданского законодательства, регулирующего отношения по обязательствам вследствие причинения вреда жизни или здоровью гражданина» разъяснено, что, если </w:t>
      </w:r>
      <w:r>
        <w:rPr>
          <w:rFonts w:ascii="Times New Roman" w:hAnsi="Times New Roman"/>
          <w:color w:val="000000"/>
          <w:sz w:val="28"/>
        </w:rPr>
        <w:t xml:space="preserve">несовершеннолетний, на которого возложена обязанность по возмещению вреда, не имеет заработка или имущества, достаточных для возмещения вреда, обязанность по возмещению вреда полностью или частично возлагается </w:t>
      </w:r>
      <w:r>
        <w:rPr>
          <w:rFonts w:ascii="Times New Roman" w:hAnsi="Times New Roman"/>
          <w:color w:val="000000"/>
          <w:sz w:val="28"/>
        </w:rPr>
        <w:t>субсидиарно</w:t>
      </w:r>
      <w:r>
        <w:rPr>
          <w:rFonts w:ascii="Times New Roman" w:hAnsi="Times New Roman"/>
          <w:color w:val="000000"/>
          <w:sz w:val="28"/>
        </w:rPr>
        <w:t xml:space="preserve"> на его родителей (усыновителей) или попечителей, а также на организацию для детей-сирот и детей, оставшихся без попечения родителей, в которой находился </w:t>
      </w:r>
      <w:r>
        <w:rPr>
          <w:rFonts w:ascii="Times New Roman" w:hAnsi="Times New Roman"/>
          <w:color w:val="000000"/>
          <w:sz w:val="28"/>
        </w:rPr>
        <w:t>причинитель</w:t>
      </w:r>
      <w:r>
        <w:rPr>
          <w:rFonts w:ascii="Times New Roman" w:hAnsi="Times New Roman"/>
          <w:color w:val="000000"/>
          <w:sz w:val="28"/>
        </w:rPr>
        <w:t xml:space="preserve"> вреда под надзором (ст. 155.1 Семейного кодекса РФ), если они не докажут</w:t>
      </w:r>
      <w:r>
        <w:rPr>
          <w:rFonts w:ascii="Times New Roman" w:hAnsi="Times New Roman"/>
          <w:color w:val="000000"/>
          <w:sz w:val="28"/>
        </w:rPr>
        <w:t xml:space="preserve"> отсутствие своей вины. Причем </w:t>
      </w:r>
      <w:r>
        <w:rPr>
          <w:rFonts w:ascii="Times New Roman" w:hAnsi="Times New Roman"/>
          <w:color w:val="000000"/>
          <w:sz w:val="28"/>
        </w:rPr>
        <w:t xml:space="preserve">эти лица должны быть привлечены к участию в деле в качестве соответчиков. Их обязанность по возмещению вреда, согласно п. 3 ст. 1074 Гражданского кодекса РФ, прекращается по достижении несовершеннолетним </w:t>
      </w:r>
      <w:r>
        <w:rPr>
          <w:rFonts w:ascii="Times New Roman" w:hAnsi="Times New Roman"/>
          <w:color w:val="000000"/>
          <w:sz w:val="28"/>
        </w:rPr>
        <w:t>причинителем</w:t>
      </w:r>
      <w:r>
        <w:rPr>
          <w:rFonts w:ascii="Times New Roman" w:hAnsi="Times New Roman"/>
          <w:color w:val="000000"/>
          <w:sz w:val="28"/>
        </w:rPr>
        <w:t xml:space="preserve"> вреда восемнадцати лет либо по приобретении им до этого полной дееспособности. В случае появления у несовершеннолетнего достаточных для возмещения вреда средств ранее достижения им восемнадцати лет исполнение обязанности субсидиарными ответчиками приостанавливается и может быть возобновлено, если соответствующие доходы прекратятся.</w:t>
      </w:r>
    </w:p>
    <w:p w14:paraId="08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Таким образом, обязанность родителей по возмещению вреда, причиненного несовершеннолетним в возрасте от четырнадцати до восемнадцати лет, является субсидиарной и прекращается по достижении несовершеннолетним </w:t>
      </w:r>
      <w:r>
        <w:rPr>
          <w:rFonts w:ascii="Times New Roman" w:hAnsi="Times New Roman"/>
          <w:color w:val="000000"/>
          <w:sz w:val="28"/>
        </w:rPr>
        <w:t>причинителем</w:t>
      </w:r>
      <w:r>
        <w:rPr>
          <w:rFonts w:ascii="Times New Roman" w:hAnsi="Times New Roman"/>
          <w:color w:val="000000"/>
          <w:sz w:val="28"/>
        </w:rPr>
        <w:t xml:space="preserve"> вреда восемнадцати лет, то есть по достижении совершеннолетия.</w:t>
      </w:r>
    </w:p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1"/>
        <w:spacing w:after="160" w:before="0" w:line="259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</w:style>
  <w:style w:default="1" w:styleId="Style_1_ch" w:type="character">
    <w:name w:val="Normal"/>
    <w:link w:val="Style_1"/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basedOn w:val="Style_1"/>
    <w:next w:val="Style_1"/>
    <w:link w:val="Style_7_ch"/>
    <w:uiPriority w:val="9"/>
    <w:qFormat/>
    <w:pPr>
      <w:keepNext w:val="1"/>
      <w:keepLines w:val="1"/>
      <w:widowControl w:val="1"/>
      <w:spacing w:after="0" w:before="200"/>
      <w:ind/>
      <w:outlineLvl w:val="2"/>
    </w:pPr>
    <w:rPr>
      <w:rFonts w:asciiTheme="majorAscii" w:hAnsiTheme="majorHAnsi"/>
      <w:b w:val="1"/>
      <w:color w:themeColor="accent1" w:val="4472C4"/>
    </w:rPr>
  </w:style>
  <w:style w:styleId="Style_7_ch" w:type="character">
    <w:name w:val="heading 3"/>
    <w:basedOn w:val="Style_1_ch"/>
    <w:link w:val="Style_7"/>
    <w:rPr>
      <w:rFonts w:asciiTheme="majorAscii" w:hAnsiTheme="majorHAnsi"/>
      <w:b w:val="1"/>
      <w:color w:themeColor="accent1" w:val="4472C4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Normal (Web)"/>
    <w:basedOn w:val="Style_1"/>
    <w:link w:val="Style_9_ch"/>
    <w:pPr>
      <w:widowControl w:val="1"/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9_ch" w:type="character">
    <w:name w:val="Normal (Web)"/>
    <w:basedOn w:val="Style_1_ch"/>
    <w:link w:val="Style_9"/>
    <w:rPr>
      <w:rFonts w:ascii="Times New Roman" w:hAnsi="Times New Roman"/>
      <w:sz w:val="24"/>
    </w:rPr>
  </w:style>
  <w:style w:styleId="Style_10" w:type="paragraph">
    <w:name w:val="heading 5"/>
    <w:next w:val="Style_1"/>
    <w:link w:val="Style_10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0_ch" w:type="character">
    <w:name w:val="heading 5"/>
    <w:link w:val="Style_10"/>
    <w:rPr>
      <w:rFonts w:ascii="XO Thames" w:hAnsi="XO Thames"/>
      <w:b w:val="1"/>
      <w:sz w:val="22"/>
    </w:rPr>
  </w:style>
  <w:style w:styleId="Style_11" w:type="paragraph">
    <w:name w:val="Strong"/>
    <w:basedOn w:val="Style_12"/>
    <w:link w:val="Style_11_ch"/>
    <w:rPr>
      <w:b w:val="1"/>
    </w:rPr>
  </w:style>
  <w:style w:styleId="Style_11_ch" w:type="character">
    <w:name w:val="Strong"/>
    <w:basedOn w:val="Style_12_ch"/>
    <w:link w:val="Style_11"/>
    <w:rPr>
      <w:b w:val="1"/>
    </w:rPr>
  </w:style>
  <w:style w:styleId="Style_13" w:type="paragraph">
    <w:name w:val="heading 1"/>
    <w:next w:val="Style_1"/>
    <w:link w:val="Style_13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3_ch" w:type="character">
    <w:name w:val="heading 1"/>
    <w:link w:val="Style_13"/>
    <w:rPr>
      <w:rFonts w:ascii="XO Thames" w:hAnsi="XO Thames"/>
      <w:b w:val="1"/>
      <w:sz w:val="32"/>
    </w:rPr>
  </w:style>
  <w:style w:styleId="Style_14" w:type="paragraph">
    <w:name w:val="No Spacing"/>
    <w:link w:val="Style_14_ch"/>
    <w:pPr>
      <w:widowControl w:val="1"/>
      <w:spacing w:after="0" w:line="240" w:lineRule="auto"/>
      <w:ind/>
    </w:pPr>
  </w:style>
  <w:style w:styleId="Style_14_ch" w:type="character">
    <w:name w:val="No Spacing"/>
    <w:link w:val="Style_14"/>
  </w:style>
  <w:style w:styleId="Style_15" w:type="paragraph">
    <w:name w:val="Hyperlink"/>
    <w:basedOn w:val="Style_12"/>
    <w:link w:val="Style_15_ch"/>
    <w:rPr>
      <w:color w:val="0000FF"/>
      <w:u w:val="single"/>
    </w:rPr>
  </w:style>
  <w:style w:styleId="Style_15_ch" w:type="character">
    <w:name w:val="Hyperlink"/>
    <w:basedOn w:val="Style_12_ch"/>
    <w:link w:val="Style_15"/>
    <w:rPr>
      <w:color w:val="0000FF"/>
      <w:u w:val="single"/>
    </w:rPr>
  </w:style>
  <w:style w:styleId="Style_16" w:type="paragraph">
    <w:name w:val="Footnote"/>
    <w:link w:val="Style_16_ch"/>
    <w:pPr>
      <w:ind w:firstLine="851" w:left="0"/>
      <w:jc w:val="both"/>
    </w:pPr>
    <w:rPr>
      <w:rFonts w:ascii="XO Thames" w:hAnsi="XO Thames"/>
      <w:sz w:val="22"/>
    </w:rPr>
  </w:style>
  <w:style w:styleId="Style_16_ch" w:type="character">
    <w:name w:val="Footnote"/>
    <w:link w:val="Style_16"/>
    <w:rPr>
      <w:rFonts w:ascii="XO Thames" w:hAnsi="XO Thames"/>
      <w:sz w:val="22"/>
    </w:rPr>
  </w:style>
  <w:style w:styleId="Style_12" w:type="paragraph">
    <w:name w:val="Default Paragraph Font"/>
    <w:link w:val="Style_12_ch"/>
  </w:style>
  <w:style w:styleId="Style_12_ch" w:type="character">
    <w:name w:val="Default Paragraph Font"/>
    <w:link w:val="Style_12"/>
  </w:style>
  <w:style w:styleId="Style_17" w:type="paragraph">
    <w:name w:val="toc 1"/>
    <w:next w:val="Style_1"/>
    <w:link w:val="Style_17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7_ch" w:type="character">
    <w:name w:val="toc 1"/>
    <w:link w:val="Style_17"/>
    <w:rPr>
      <w:rFonts w:ascii="XO Thames" w:hAnsi="XO Thames"/>
      <w:b w:val="1"/>
      <w:sz w:val="28"/>
    </w:rPr>
  </w:style>
  <w:style w:styleId="Style_18" w:type="paragraph">
    <w:name w:val="Header and Footer"/>
    <w:link w:val="Style_18_ch"/>
    <w:pPr>
      <w:spacing w:line="240" w:lineRule="auto"/>
      <w:ind/>
      <w:jc w:val="both"/>
    </w:pPr>
    <w:rPr>
      <w:rFonts w:ascii="XO Thames" w:hAnsi="XO Thames"/>
      <w:sz w:val="28"/>
    </w:rPr>
  </w:style>
  <w:style w:styleId="Style_18_ch" w:type="character">
    <w:name w:val="Header and Footer"/>
    <w:link w:val="Style_18"/>
    <w:rPr>
      <w:rFonts w:ascii="XO Thames" w:hAnsi="XO Thames"/>
      <w:sz w:val="28"/>
    </w:rPr>
  </w:style>
  <w:style w:styleId="Style_19" w:type="paragraph">
    <w:name w:val="toc 9"/>
    <w:next w:val="Style_1"/>
    <w:link w:val="Style_19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9_ch" w:type="character">
    <w:name w:val="toc 9"/>
    <w:link w:val="Style_19"/>
    <w:rPr>
      <w:rFonts w:ascii="XO Thames" w:hAnsi="XO Thames"/>
      <w:sz w:val="28"/>
    </w:rPr>
  </w:style>
  <w:style w:styleId="Style_20" w:type="paragraph">
    <w:name w:val="toc 8"/>
    <w:next w:val="Style_1"/>
    <w:link w:val="Style_20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0_ch" w:type="character">
    <w:name w:val="toc 8"/>
    <w:link w:val="Style_20"/>
    <w:rPr>
      <w:rFonts w:ascii="XO Thames" w:hAnsi="XO Thames"/>
      <w:sz w:val="28"/>
    </w:rPr>
  </w:style>
  <w:style w:styleId="Style_21" w:type="paragraph">
    <w:name w:val="toc 5"/>
    <w:next w:val="Style_1"/>
    <w:link w:val="Style_21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1_ch" w:type="character">
    <w:name w:val="toc 5"/>
    <w:link w:val="Style_21"/>
    <w:rPr>
      <w:rFonts w:ascii="XO Thames" w:hAnsi="XO Thames"/>
      <w:sz w:val="28"/>
    </w:rPr>
  </w:style>
  <w:style w:styleId="Style_22" w:type="paragraph">
    <w:name w:val="Balloon Text"/>
    <w:basedOn w:val="Style_1"/>
    <w:link w:val="Style_22_ch"/>
    <w:pPr>
      <w:widowControl w:val="1"/>
      <w:spacing w:after="0" w:line="240" w:lineRule="auto"/>
      <w:ind/>
    </w:pPr>
    <w:rPr>
      <w:rFonts w:ascii="Tahoma" w:hAnsi="Tahoma"/>
      <w:sz w:val="16"/>
    </w:rPr>
  </w:style>
  <w:style w:styleId="Style_22_ch" w:type="character">
    <w:name w:val="Balloon Text"/>
    <w:basedOn w:val="Style_1_ch"/>
    <w:link w:val="Style_22"/>
    <w:rPr>
      <w:rFonts w:ascii="Tahoma" w:hAnsi="Tahoma"/>
      <w:sz w:val="16"/>
    </w:rPr>
  </w:style>
  <w:style w:styleId="Style_23" w:type="paragraph">
    <w:name w:val="Subtitle"/>
    <w:next w:val="Style_1"/>
    <w:link w:val="Style_23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3_ch" w:type="character">
    <w:name w:val="Subtitle"/>
    <w:link w:val="Style_23"/>
    <w:rPr>
      <w:rFonts w:ascii="XO Thames" w:hAnsi="XO Thames"/>
      <w:i w:val="1"/>
      <w:sz w:val="24"/>
    </w:rPr>
  </w:style>
  <w:style w:styleId="Style_24" w:type="paragraph">
    <w:name w:val="Title"/>
    <w:next w:val="Style_1"/>
    <w:link w:val="Style_24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4_ch" w:type="character">
    <w:name w:val="Title"/>
    <w:link w:val="Style_24"/>
    <w:rPr>
      <w:rFonts w:ascii="XO Thames" w:hAnsi="XO Thames"/>
      <w:b w:val="1"/>
      <w:caps w:val="1"/>
      <w:sz w:val="40"/>
    </w:rPr>
  </w:style>
  <w:style w:styleId="Style_25" w:type="paragraph">
    <w:name w:val="heading 4"/>
    <w:next w:val="Style_1"/>
    <w:link w:val="Style_25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5_ch" w:type="character">
    <w:name w:val="heading 4"/>
    <w:link w:val="Style_25"/>
    <w:rPr>
      <w:rFonts w:ascii="XO Thames" w:hAnsi="XO Thames"/>
      <w:b w:val="1"/>
      <w:sz w:val="24"/>
    </w:rPr>
  </w:style>
  <w:style w:styleId="Style_26" w:type="paragraph">
    <w:name w:val="heading 2"/>
    <w:basedOn w:val="Style_1"/>
    <w:next w:val="Style_1"/>
    <w:link w:val="Style_26_ch"/>
    <w:uiPriority w:val="9"/>
    <w:qFormat/>
    <w:pPr>
      <w:keepNext w:val="1"/>
      <w:keepLines w:val="1"/>
      <w:widowControl w:val="1"/>
      <w:spacing w:after="0" w:before="200"/>
      <w:ind/>
      <w:outlineLvl w:val="1"/>
    </w:pPr>
    <w:rPr>
      <w:rFonts w:asciiTheme="majorAscii" w:hAnsiTheme="majorHAnsi"/>
      <w:b w:val="1"/>
      <w:color w:themeColor="accent1" w:val="4472C4"/>
      <w:sz w:val="26"/>
    </w:rPr>
  </w:style>
  <w:style w:styleId="Style_26_ch" w:type="character">
    <w:name w:val="heading 2"/>
    <w:basedOn w:val="Style_1_ch"/>
    <w:link w:val="Style_26"/>
    <w:rPr>
      <w:rFonts w:asciiTheme="majorAscii" w:hAnsiTheme="majorHAnsi"/>
      <w:b w:val="1"/>
      <w:color w:themeColor="accent1" w:val="4472C4"/>
      <w:sz w:val="26"/>
    </w:rPr>
  </w:style>
  <w:style w:styleId="Style_27" w:type="paragraph">
    <w:name w:val="List Paragraph"/>
    <w:basedOn w:val="Style_1"/>
    <w:link w:val="Style_27_ch"/>
    <w:pPr>
      <w:widowControl w:val="1"/>
      <w:ind w:left="720"/>
      <w:contextualSpacing w:val="1"/>
    </w:pPr>
  </w:style>
  <w:style w:styleId="Style_27_ch" w:type="character">
    <w:name w:val="List Paragraph"/>
    <w:basedOn w:val="Style_1_ch"/>
    <w:link w:val="Style_27"/>
  </w:style>
  <w:style w:default="1" w:styleId="Style_28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MyOffice-CoreFramework-Linux/38-1384.1107.10199.1019.1@18975027e3ee4b688e27426d4a78178cb841a344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2026-06-30T07:21:45Z</dcterms:created>
  <dcterms:modified xsi:type="dcterms:W3CDTF">2026-06-30T07:21:45Z</dcterms:modified>
</cp:coreProperties>
</file>